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RANGER MICHAEL W</w:t>
              </w:r>
            </w:hyperlink>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CONSOLIDATED EDISON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60" w:type="dxa"/>
            <w:vAlign w:val="bottom"/>
            <w:tcBorders>
              <w:bottom w:val="single" w:sz="8" w:color="0000EE"/>
            </w:tcBorders>
            <w:gridSpan w:val="2"/>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60" w:type="dxa"/>
            <w:vAlign w:val="bottom"/>
            <w:tcBorders>
              <w:top w:val="single" w:sz="8" w:color="0000EE"/>
            </w:tcBorders>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14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380" w:type="dxa"/>
            <w:vAlign w:val="bottom"/>
            <w:tcBorders>
              <w:top w:val="single" w:sz="8" w:color="EEEEEE"/>
            </w:tcBorders>
          </w:tcPr>
          <w:p>
            <w:pPr>
              <w:spacing w:after="0"/>
              <w:rPr>
                <w:sz w:val="4"/>
                <w:szCs w:val="4"/>
                <w:color w:val="auto"/>
              </w:rPr>
            </w:pPr>
          </w:p>
        </w:tc>
        <w:tc>
          <w:tcPr>
            <w:tcW w:w="14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44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CONSOLIDATED EDISON, INC. C/O</w:t>
            </w:r>
          </w:p>
        </w:tc>
        <w:tc>
          <w:tcPr>
            <w:tcW w:w="30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4"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 IRVING PLACE; ROOM 16-205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tcBorders>
            <w:gridSpan w:val="7"/>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10003</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2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4"/>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20"/>
              <w:spacing w:after="0"/>
              <w:rPr>
                <w:sz w:val="20"/>
                <w:szCs w:val="20"/>
                <w:color w:val="auto"/>
              </w:rPr>
            </w:pPr>
            <w:r>
              <w:rPr>
                <w:rFonts w:ascii="Times New Roman" w:cs="Times New Roman" w:eastAsia="Times New Roman" w:hAnsi="Times New Roman"/>
                <w:sz w:val="17"/>
                <w:szCs w:val="17"/>
                <w:color w:val="0000FF"/>
              </w:rPr>
              <w:t>05/19/2026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1,596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2020" w:type="dxa"/>
            <w:vAlign w:val="bottom"/>
            <w:tcBorders>
              <w:bottom w:val="single" w:sz="8" w:color="2C2C2C"/>
            </w:tcBorders>
            <w:gridSpan w:val="5"/>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106.51   100,613.129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annual equity award of Deferred Stock Units ("DSU") under the Consolidated Edison, Inc. (the "Company") Long Term Incentive Plan. Each DSU represents one share of the Company's Common Stock.</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William J. Kelleher; Attorney- </w:t>
      </w:r>
      <w:r>
        <w:rPr>
          <w:rFonts w:ascii="Times New Roman" w:cs="Times New Roman" w:eastAsia="Times New Roman" w:hAnsi="Times New Roman"/>
          <w:sz w:val="33"/>
          <w:szCs w:val="33"/>
          <w:color w:val="0000FF"/>
          <w:vertAlign w:val="subscript"/>
        </w:rPr>
        <w:t>05/20/2026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5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1061" TargetMode="External"/><Relationship Id="rId14" Type="http://schemas.openxmlformats.org/officeDocument/2006/relationships/hyperlink" Target="http://www.sec.gov/cgi-bin/browse-edgar?action=getcompany&amp;CIK=00010478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2026-05-20T15:18:43Z</dcterms:created>
  <dcterms:modified xsi:type="dcterms:W3CDTF">2026-05-20T15:18:43Z</dcterms:modified>
</cp:coreProperties>
</file>