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14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189"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SCHEDULE 14A INFORMATION</w:t>
      </w:r>
    </w:p>
    <w:p>
      <w:pPr>
        <w:spacing w:after="0" w:line="166" w:lineRule="exact"/>
        <w:rPr>
          <w:sz w:val="24"/>
          <w:szCs w:val="24"/>
          <w:color w:val="auto"/>
        </w:rPr>
      </w:pPr>
    </w:p>
    <w:p>
      <w:pPr>
        <w:ind w:left="3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jc w:val="center"/>
        <w:ind w:right="-1100"/>
        <w:spacing w:after="0"/>
        <w:tabs>
          <w:tab w:leader="none" w:pos="2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65"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35"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248" w:lineRule="exact"/>
        <w:rPr>
          <w:sz w:val="24"/>
          <w:szCs w:val="24"/>
          <w:color w:val="auto"/>
        </w:rPr>
      </w:pPr>
    </w:p>
    <w:p>
      <w:pPr>
        <w:ind w:left="440" w:hanging="32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41" w:lineRule="exact"/>
        <w:rPr>
          <w:rFonts w:ascii="MS PGothic" w:cs="MS PGothic" w:eastAsia="MS PGothic" w:hAnsi="MS PGothic"/>
          <w:sz w:val="16"/>
          <w:szCs w:val="16"/>
          <w:color w:val="auto"/>
        </w:rPr>
      </w:pPr>
    </w:p>
    <w:p>
      <w:pPr>
        <w:ind w:left="440" w:hanging="32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81" w:lineRule="exact"/>
        <w:rPr>
          <w:rFonts w:ascii="MS PGothic" w:cs="MS PGothic" w:eastAsia="MS PGothic" w:hAnsi="MS PGothic"/>
          <w:sz w:val="16"/>
          <w:szCs w:val="16"/>
          <w:color w:val="auto"/>
        </w:rPr>
      </w:pPr>
    </w:p>
    <w:p>
      <w:pPr>
        <w:ind w:left="440" w:hanging="32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62" w:lineRule="exact"/>
        <w:rPr>
          <w:sz w:val="24"/>
          <w:szCs w:val="24"/>
          <w:color w:val="auto"/>
        </w:rPr>
      </w:pPr>
    </w:p>
    <w:p>
      <w:pPr>
        <w:ind w:left="440" w:hanging="324"/>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62" w:lineRule="exact"/>
        <w:rPr>
          <w:sz w:val="24"/>
          <w:szCs w:val="24"/>
          <w:color w:val="auto"/>
        </w:rPr>
      </w:pPr>
    </w:p>
    <w:p>
      <w:pPr>
        <w:ind w:left="440" w:hanging="324"/>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79" w:lineRule="exact"/>
        <w:rPr>
          <w:sz w:val="24"/>
          <w:szCs w:val="24"/>
          <w:color w:val="auto"/>
        </w:rPr>
      </w:pPr>
    </w:p>
    <w:p>
      <w:pPr>
        <w:jc w:val="right"/>
        <w:ind w:right="1359"/>
        <w:spacing w:after="0"/>
        <w:rPr>
          <w:sz w:val="20"/>
          <w:szCs w:val="20"/>
          <w:color w:val="auto"/>
        </w:rPr>
      </w:pPr>
      <w:r>
        <w:rPr>
          <w:rFonts w:ascii="Arial" w:cs="Arial" w:eastAsia="Arial" w:hAnsi="Arial"/>
          <w:sz w:val="43"/>
          <w:szCs w:val="43"/>
          <w:b w:val="1"/>
          <w:bCs w:val="1"/>
          <w:color w:val="auto"/>
        </w:rPr>
        <w:t>CONSOLIDATED EDISON,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199"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1"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42"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the appropriate box):</w:t>
      </w:r>
    </w:p>
    <w:p>
      <w:pPr>
        <w:spacing w:after="0" w:line="248" w:lineRule="exact"/>
        <w:rPr>
          <w:sz w:val="24"/>
          <w:szCs w:val="24"/>
          <w:color w:val="auto"/>
        </w:rPr>
      </w:pPr>
    </w:p>
    <w:p>
      <w:pPr>
        <w:ind w:left="440" w:hanging="324"/>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62" w:lineRule="exact"/>
        <w:rPr>
          <w:sz w:val="24"/>
          <w:szCs w:val="24"/>
          <w:color w:val="auto"/>
        </w:rPr>
      </w:pPr>
    </w:p>
    <w:p>
      <w:pPr>
        <w:ind w:left="440" w:hanging="324"/>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61" w:lineRule="exact"/>
        <w:rPr>
          <w:rFonts w:ascii="MS PGothic" w:cs="MS PGothic" w:eastAsia="MS PGothic" w:hAnsi="MS PGothic"/>
          <w:sz w:val="16"/>
          <w:szCs w:val="16"/>
          <w:color w:val="auto"/>
        </w:rPr>
      </w:pPr>
    </w:p>
    <w:p>
      <w:pPr>
        <w:ind w:left="440" w:hanging="324"/>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257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Online</w:t>
      </w:r>
    </w:p>
    <w:p>
      <w:pPr>
        <w:spacing w:after="0" w:line="131"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www.investorvote.com/ED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-76200</wp:posOffset>
            </wp:positionV>
            <wp:extent cx="37719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000000"/>
                        </a:clrFrom>
                        <a:clrTo>
                          <a:srgbClr val="000000">
                            <a:alpha val="0"/>
                          </a:srgbClr>
                        </a:clrTo>
                      </a:clrChange>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-76200</wp:posOffset>
            </wp:positionV>
            <wp:extent cx="37719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7" w:lineRule="exact"/>
        <w:rPr>
          <w:sz w:val="20"/>
          <w:szCs w:val="20"/>
          <w:color w:val="auto"/>
        </w:rPr>
      </w:pPr>
    </w:p>
    <w:p>
      <w:pPr>
        <w:ind w:left="7820" w:right="500"/>
        <w:spacing w:after="0" w:line="290" w:lineRule="auto"/>
        <w:rPr>
          <w:sz w:val="20"/>
          <w:szCs w:val="20"/>
          <w:color w:val="auto"/>
        </w:rPr>
      </w:pPr>
      <w:r>
        <w:rPr>
          <w:rFonts w:ascii="Arial" w:cs="Arial" w:eastAsia="Arial" w:hAnsi="Arial"/>
          <w:sz w:val="17"/>
          <w:szCs w:val="17"/>
          <w:color w:val="auto"/>
        </w:rPr>
        <w:t>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1028700</wp:posOffset>
            </wp:positionV>
            <wp:extent cx="6995160"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40"/>
        <w:spacing w:after="0"/>
        <w:rPr>
          <w:sz w:val="20"/>
          <w:szCs w:val="20"/>
          <w:color w:val="auto"/>
        </w:rPr>
      </w:pPr>
      <w:r>
        <w:rPr>
          <w:rFonts w:ascii="Arial" w:cs="Arial" w:eastAsia="Arial" w:hAnsi="Arial"/>
          <w:sz w:val="25"/>
          <w:szCs w:val="25"/>
          <w:b w:val="1"/>
          <w:bCs w:val="1"/>
          <w:color w:val="auto"/>
        </w:rPr>
        <w:t>Consolidated Edison, Inc. Annual Meeting of Stockholders Notice</w:t>
      </w:r>
    </w:p>
    <w:p>
      <w:pPr>
        <w:spacing w:after="0" w:line="343" w:lineRule="exact"/>
        <w:rPr>
          <w:sz w:val="20"/>
          <w:szCs w:val="20"/>
          <w:color w:val="auto"/>
        </w:rPr>
      </w:pPr>
    </w:p>
    <w:p>
      <w:pPr>
        <w:jc w:val="center"/>
        <w:ind w:left="460" w:right="180"/>
        <w:spacing w:after="0" w:line="244" w:lineRule="auto"/>
        <w:rPr>
          <w:sz w:val="20"/>
          <w:szCs w:val="20"/>
          <w:color w:val="auto"/>
        </w:rPr>
      </w:pPr>
      <w:r>
        <w:rPr>
          <w:rFonts w:ascii="Arial" w:cs="Arial" w:eastAsia="Arial" w:hAnsi="Arial"/>
          <w:sz w:val="22"/>
          <w:szCs w:val="22"/>
          <w:b w:val="1"/>
          <w:bCs w:val="1"/>
          <w:color w:val="auto"/>
        </w:rPr>
        <w:t>Important Notice Regarding the Availability of Proxy Materials for the Consolidated Edison, Inc. Virtual Annual Meeting of Stockholders to be Held on Monday, May 15, 2023, 10:00 a.m. EDT</w:t>
      </w:r>
    </w:p>
    <w:p>
      <w:pPr>
        <w:spacing w:after="0" w:line="200" w:lineRule="exact"/>
        <w:rPr>
          <w:sz w:val="20"/>
          <w:szCs w:val="20"/>
          <w:color w:val="auto"/>
        </w:rPr>
      </w:pPr>
    </w:p>
    <w:p>
      <w:pPr>
        <w:spacing w:after="0" w:line="24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Under Securities and Exchange Commission rules, you are receiving this Notice that the proxy materials for the Consolidated Edison, Inc. Annual Meeting of Stockholders are available on the Internet. Follow the instructions below to view the materials and vote online or request a copy. The items to be voted on and information about the Annual Meeting of Stockholders are on the reverse side. Your vote is important!</w:t>
      </w:r>
    </w:p>
    <w:p>
      <w:pPr>
        <w:spacing w:after="0" w:line="161" w:lineRule="exact"/>
        <w:rPr>
          <w:sz w:val="20"/>
          <w:szCs w:val="20"/>
          <w:color w:val="auto"/>
        </w:rPr>
      </w:pPr>
    </w:p>
    <w:p>
      <w:pPr>
        <w:jc w:val="both"/>
        <w:ind w:left="120" w:right="140"/>
        <w:spacing w:after="0" w:line="266" w:lineRule="auto"/>
        <w:rPr>
          <w:sz w:val="20"/>
          <w:szCs w:val="20"/>
          <w:color w:val="auto"/>
        </w:rPr>
      </w:pPr>
      <w:r>
        <w:rPr>
          <w:rFonts w:ascii="Arial" w:cs="Arial" w:eastAsia="Arial" w:hAnsi="Arial"/>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Consolidated Edison, Inc. proxy materials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37465</wp:posOffset>
            </wp:positionV>
            <wp:extent cx="4928870"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887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60"/>
        <w:spacing w:after="0"/>
        <w:rPr>
          <w:sz w:val="20"/>
          <w:szCs w:val="20"/>
          <w:color w:val="auto"/>
        </w:rPr>
      </w:pPr>
      <w:r>
        <w:rPr>
          <w:rFonts w:ascii="Arial" w:cs="Arial" w:eastAsia="Arial" w:hAnsi="Arial"/>
          <w:sz w:val="32"/>
          <w:szCs w:val="32"/>
          <w:b w:val="1"/>
          <w:bCs w:val="1"/>
          <w:color w:val="auto"/>
        </w:rPr>
        <w:t>Easy Online Access – View your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17220" cy="53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 cy="539750"/>
                    </a:xfrm>
                    <a:prstGeom prst="rect">
                      <a:avLst/>
                    </a:prstGeom>
                    <a:noFill/>
                  </pic:spPr>
                </pic:pic>
              </a:graphicData>
            </a:graphic>
          </wp:anchor>
        </w:drawing>
      </w:r>
    </w:p>
    <w:p>
      <w:pPr>
        <w:spacing w:after="0" w:line="19" w:lineRule="exact"/>
        <w:rPr>
          <w:sz w:val="20"/>
          <w:szCs w:val="20"/>
          <w:color w:val="auto"/>
        </w:rPr>
      </w:pPr>
    </w:p>
    <w:p>
      <w:pPr>
        <w:ind w:left="1460"/>
        <w:spacing w:after="0"/>
        <w:tabs>
          <w:tab w:leader="none" w:pos="2200" w:val="left"/>
        </w:tabs>
        <w:rPr>
          <w:sz w:val="20"/>
          <w:szCs w:val="20"/>
          <w:color w:val="auto"/>
        </w:rPr>
      </w:pPr>
      <w:r>
        <w:rPr>
          <w:rFonts w:ascii="Arial" w:cs="Arial" w:eastAsia="Arial" w:hAnsi="Arial"/>
          <w:sz w:val="18"/>
          <w:szCs w:val="18"/>
          <w:b w:val="1"/>
          <w:bCs w:val="1"/>
          <w:color w:val="auto"/>
        </w:rPr>
        <w:t>Step 1:</w:t>
      </w:r>
      <w:r>
        <w:rPr>
          <w:sz w:val="20"/>
          <w:szCs w:val="20"/>
          <w:color w:val="auto"/>
        </w:rPr>
        <w:tab/>
      </w:r>
      <w:r>
        <w:rPr>
          <w:rFonts w:ascii="Arial" w:cs="Arial" w:eastAsia="Arial" w:hAnsi="Arial"/>
          <w:sz w:val="16"/>
          <w:szCs w:val="16"/>
          <w:color w:val="auto"/>
        </w:rPr>
        <w:t xml:space="preserve">Go to </w:t>
      </w:r>
      <w:r>
        <w:rPr>
          <w:rFonts w:ascii="Arial" w:cs="Arial" w:eastAsia="Arial" w:hAnsi="Arial"/>
          <w:sz w:val="16"/>
          <w:szCs w:val="16"/>
          <w:b w:val="1"/>
          <w:bCs w:val="1"/>
          <w:color w:val="auto"/>
        </w:rPr>
        <w:t>www.investorvote.com/ED.</w:t>
      </w:r>
    </w:p>
    <w:p>
      <w:pPr>
        <w:spacing w:after="0" w:line="7" w:lineRule="exact"/>
        <w:rPr>
          <w:sz w:val="20"/>
          <w:szCs w:val="20"/>
          <w:color w:val="auto"/>
        </w:rPr>
      </w:pPr>
    </w:p>
    <w:p>
      <w:pPr>
        <w:ind w:left="1460"/>
        <w:spacing w:after="0"/>
        <w:tabs>
          <w:tab w:leader="none" w:pos="2200" w:val="left"/>
        </w:tabs>
        <w:rPr>
          <w:sz w:val="20"/>
          <w:szCs w:val="20"/>
          <w:color w:val="auto"/>
        </w:rPr>
      </w:pPr>
      <w:r>
        <w:rPr>
          <w:rFonts w:ascii="Arial" w:cs="Arial" w:eastAsia="Arial" w:hAnsi="Arial"/>
          <w:sz w:val="18"/>
          <w:szCs w:val="18"/>
          <w:b w:val="1"/>
          <w:bCs w:val="1"/>
          <w:color w:val="auto"/>
        </w:rPr>
        <w:t>Step 2:</w:t>
      </w:r>
      <w:r>
        <w:rPr>
          <w:sz w:val="20"/>
          <w:szCs w:val="20"/>
          <w:color w:val="auto"/>
        </w:rPr>
        <w:tab/>
      </w:r>
      <w:r>
        <w:rPr>
          <w:rFonts w:ascii="Arial" w:cs="Arial" w:eastAsia="Arial" w:hAnsi="Arial"/>
          <w:sz w:val="16"/>
          <w:szCs w:val="16"/>
          <w:color w:val="auto"/>
        </w:rPr>
        <w:t>Click on the icon on the right to view meeting materials.</w:t>
      </w:r>
    </w:p>
    <w:p>
      <w:pPr>
        <w:spacing w:after="0" w:line="9" w:lineRule="exact"/>
        <w:rPr>
          <w:sz w:val="20"/>
          <w:szCs w:val="20"/>
          <w:color w:val="auto"/>
        </w:rPr>
      </w:pPr>
    </w:p>
    <w:p>
      <w:pPr>
        <w:ind w:left="1460"/>
        <w:spacing w:after="0"/>
        <w:tabs>
          <w:tab w:leader="none" w:pos="2200" w:val="left"/>
        </w:tabs>
        <w:rPr>
          <w:sz w:val="20"/>
          <w:szCs w:val="20"/>
          <w:color w:val="auto"/>
        </w:rPr>
      </w:pPr>
      <w:r>
        <w:rPr>
          <w:rFonts w:ascii="Arial" w:cs="Arial" w:eastAsia="Arial" w:hAnsi="Arial"/>
          <w:sz w:val="18"/>
          <w:szCs w:val="18"/>
          <w:b w:val="1"/>
          <w:bCs w:val="1"/>
          <w:color w:val="auto"/>
        </w:rPr>
        <w:t>Step 3:</w:t>
      </w:r>
      <w:r>
        <w:rPr>
          <w:sz w:val="20"/>
          <w:szCs w:val="20"/>
          <w:color w:val="auto"/>
        </w:rPr>
        <w:tab/>
      </w:r>
      <w:r>
        <w:rPr>
          <w:rFonts w:ascii="Arial" w:cs="Arial" w:eastAsia="Arial" w:hAnsi="Arial"/>
          <w:sz w:val="16"/>
          <w:szCs w:val="16"/>
          <w:color w:val="auto"/>
        </w:rPr>
        <w:t>Return to the investorvote.com window and follow the instructions on the screen to log in.</w:t>
      </w:r>
    </w:p>
    <w:p>
      <w:pPr>
        <w:spacing w:after="0" w:line="9" w:lineRule="exact"/>
        <w:rPr>
          <w:sz w:val="20"/>
          <w:szCs w:val="20"/>
          <w:color w:val="auto"/>
        </w:rPr>
      </w:pPr>
    </w:p>
    <w:p>
      <w:pPr>
        <w:ind w:left="1460"/>
        <w:spacing w:after="0"/>
        <w:tabs>
          <w:tab w:leader="none" w:pos="2200" w:val="left"/>
        </w:tabs>
        <w:rPr>
          <w:sz w:val="20"/>
          <w:szCs w:val="20"/>
          <w:color w:val="auto"/>
        </w:rPr>
      </w:pPr>
      <w:r>
        <w:rPr>
          <w:rFonts w:ascii="Arial" w:cs="Arial" w:eastAsia="Arial" w:hAnsi="Arial"/>
          <w:sz w:val="18"/>
          <w:szCs w:val="18"/>
          <w:b w:val="1"/>
          <w:bCs w:val="1"/>
          <w:color w:val="auto"/>
        </w:rPr>
        <w:t>Step 4:</w:t>
      </w:r>
      <w:r>
        <w:rPr>
          <w:sz w:val="20"/>
          <w:szCs w:val="20"/>
          <w:color w:val="auto"/>
        </w:rPr>
        <w:tab/>
      </w:r>
      <w:r>
        <w:rPr>
          <w:rFonts w:ascii="Arial" w:cs="Arial" w:eastAsia="Arial" w:hAnsi="Arial"/>
          <w:sz w:val="16"/>
          <w:szCs w:val="16"/>
          <w:color w:val="auto"/>
        </w:rPr>
        <w:t>Make your selections as instructed on each screen for your delivery preferences.</w:t>
      </w:r>
    </w:p>
    <w:p>
      <w:pPr>
        <w:spacing w:after="0" w:line="9" w:lineRule="exact"/>
        <w:rPr>
          <w:sz w:val="20"/>
          <w:szCs w:val="20"/>
          <w:color w:val="auto"/>
        </w:rPr>
      </w:pPr>
    </w:p>
    <w:p>
      <w:pPr>
        <w:ind w:left="1460"/>
        <w:spacing w:after="0"/>
        <w:tabs>
          <w:tab w:leader="none" w:pos="2200" w:val="left"/>
        </w:tabs>
        <w:rPr>
          <w:sz w:val="20"/>
          <w:szCs w:val="20"/>
          <w:color w:val="auto"/>
        </w:rPr>
      </w:pPr>
      <w:r>
        <w:rPr>
          <w:rFonts w:ascii="Arial" w:cs="Arial" w:eastAsia="Arial" w:hAnsi="Arial"/>
          <w:sz w:val="18"/>
          <w:szCs w:val="18"/>
          <w:b w:val="1"/>
          <w:bCs w:val="1"/>
          <w:color w:val="auto"/>
        </w:rPr>
        <w:t>Step 5:</w:t>
      </w:r>
      <w:r>
        <w:rPr>
          <w:sz w:val="20"/>
          <w:szCs w:val="20"/>
          <w:color w:val="auto"/>
        </w:rPr>
        <w:tab/>
      </w:r>
      <w:r>
        <w:rPr>
          <w:rFonts w:ascii="Arial" w:cs="Arial" w:eastAsia="Arial" w:hAnsi="Arial"/>
          <w:sz w:val="15"/>
          <w:szCs w:val="15"/>
          <w:color w:val="auto"/>
        </w:rPr>
        <w:t>Vote your shares.</w:t>
      </w:r>
    </w:p>
    <w:p>
      <w:pPr>
        <w:spacing w:after="0" w:line="35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4" w:lineRule="exact"/>
        <w:rPr>
          <w:sz w:val="20"/>
          <w:szCs w:val="20"/>
          <w:color w:val="auto"/>
        </w:rPr>
      </w:pPr>
    </w:p>
    <w:p>
      <w:pPr>
        <w:ind w:left="1440"/>
        <w:spacing w:after="0" w:line="266" w:lineRule="auto"/>
        <w:rPr>
          <w:sz w:val="20"/>
          <w:szCs w:val="20"/>
          <w:color w:val="auto"/>
        </w:rPr>
      </w:pPr>
      <w:r>
        <w:rPr>
          <w:rFonts w:ascii="Arial" w:cs="Arial" w:eastAsia="Arial" w:hAnsi="Arial"/>
          <w:sz w:val="18"/>
          <w:szCs w:val="18"/>
          <w:b w:val="1"/>
          <w:bCs w:val="1"/>
          <w:color w:val="auto"/>
        </w:rPr>
        <w:t>Obtaining a Copy of the Proxy Materials – If you want to receive a copy of these documents, you must request one. There is no charge to you for requesting a copy. Please make your request for a copy as instructed on the reverse side on or before Monday, May 1, 2023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-424815</wp:posOffset>
            </wp:positionV>
            <wp:extent cx="37719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7190" cy="46291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3960"/>
        <w:spacing w:after="0"/>
        <w:tabs>
          <w:tab w:leader="none" w:pos="7340" w:val="left"/>
        </w:tabs>
        <w:rPr>
          <w:sz w:val="20"/>
          <w:szCs w:val="20"/>
          <w:color w:val="auto"/>
        </w:rPr>
      </w:pPr>
      <w:r>
        <w:rPr>
          <w:rFonts w:ascii="Arial" w:cs="Arial" w:eastAsia="Arial" w:hAnsi="Arial"/>
          <w:sz w:val="22"/>
          <w:szCs w:val="22"/>
          <w:color w:val="auto"/>
        </w:rPr>
        <w:t>2 N O T</w:t>
      </w:r>
      <w:r>
        <w:rPr>
          <w:sz w:val="20"/>
          <w:szCs w:val="20"/>
          <w:color w:val="auto"/>
        </w:rPr>
        <w:tab/>
      </w:r>
      <w:r>
        <w:rPr>
          <w:rFonts w:ascii="Arial" w:cs="Arial" w:eastAsia="Arial" w:hAnsi="Arial"/>
          <w:sz w:val="22"/>
          <w:szCs w:val="22"/>
          <w:color w:val="EC008D"/>
        </w:rPr>
        <w:t>C O 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17970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705" cy="1885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-146685</wp:posOffset>
            </wp:positionV>
            <wp:extent cx="18859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 cy="180340"/>
                    </a:xfrm>
                    <a:prstGeom prst="rect">
                      <a:avLst/>
                    </a:prstGeom>
                    <a:noFill/>
                  </pic:spPr>
                </pic:pic>
              </a:graphicData>
            </a:graphic>
          </wp:anchor>
        </w:drawing>
      </w:r>
    </w:p>
    <w:p>
      <w:pPr>
        <w:spacing w:after="0" w:line="202"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03QWYG</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83210"/>
                    </a:xfrm>
                    <a:prstGeom prst="rect">
                      <a:avLst/>
                    </a:prstGeom>
                    <a:noFill/>
                  </pic:spPr>
                </pic:pic>
              </a:graphicData>
            </a:graphic>
          </wp:anchor>
        </w:drawing>
      </w:r>
    </w:p>
    <w:p>
      <w:pPr>
        <w:spacing w:after="0" w:line="348" w:lineRule="exact"/>
        <w:rPr>
          <w:sz w:val="20"/>
          <w:szCs w:val="20"/>
          <w:color w:val="auto"/>
        </w:rPr>
      </w:pPr>
    </w:p>
    <w:p>
      <w:pPr>
        <w:ind w:left="240"/>
        <w:spacing w:after="0"/>
        <w:rPr>
          <w:sz w:val="20"/>
          <w:szCs w:val="20"/>
          <w:color w:val="auto"/>
        </w:rPr>
      </w:pPr>
      <w:r>
        <w:rPr>
          <w:rFonts w:ascii="Arial" w:cs="Arial" w:eastAsia="Arial" w:hAnsi="Arial"/>
          <w:sz w:val="25"/>
          <w:szCs w:val="25"/>
          <w:b w:val="1"/>
          <w:bCs w:val="1"/>
          <w:color w:val="auto"/>
        </w:rPr>
        <w:t>Consolidated Edison, Inc. Annual Meeting of Stockholders Notice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Edison, Inc. Annual Meeting of Stockholders will be held virtually on Monday, May 15, 2023 at 10:00 a.m. EDT.</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Available via live webcast at www.virtualshareholdermeeting.com/ED2023</w:t>
      </w:r>
    </w:p>
    <w:p>
      <w:pPr>
        <w:spacing w:after="0" w:line="185" w:lineRule="exact"/>
        <w:rPr>
          <w:sz w:val="20"/>
          <w:szCs w:val="20"/>
          <w:color w:val="auto"/>
        </w:rPr>
      </w:pPr>
    </w:p>
    <w:p>
      <w:pPr>
        <w:jc w:val="center"/>
        <w:ind w:left="540"/>
        <w:spacing w:after="0" w:line="314" w:lineRule="auto"/>
        <w:rPr>
          <w:sz w:val="20"/>
          <w:szCs w:val="20"/>
          <w:color w:val="auto"/>
        </w:rPr>
      </w:pPr>
      <w:r>
        <w:rPr>
          <w:rFonts w:ascii="Arial" w:cs="Arial" w:eastAsia="Arial" w:hAnsi="Arial"/>
          <w:sz w:val="16"/>
          <w:szCs w:val="16"/>
          <w:b w:val="1"/>
          <w:bCs w:val="1"/>
          <w:color w:val="auto"/>
        </w:rPr>
        <w:t>To access the virtual Annual Meeting via the webcast, you must obtain a virtual meeting access (“VMA”) control number as described in the proxy statement no later than 5:00 p.m., EDT, on Monday, May 8, 2023. The VMA control number is a 16-digit number that will provide you access to the Annual Meeting. It does NOT replace the 15-digit Computershare control number that allows you to vote your shares.</w:t>
      </w:r>
    </w:p>
    <w:p>
      <w:pPr>
        <w:spacing w:after="0" w:line="10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plan to hold the Annual Meeting by means of remote communications only. Please check the meeting materials for any special requirements for the Annual Meeting attendance.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YOUR VOTE IS IMPORTANT!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We strongly recommend that you vote in advance of the Annual Meeting.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Proposals to be voted on at the meeting are listed below along with the Board of Directors’ recommendations.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Board of Directors recommends a vote FOR all director nominees listed below, and FOR proposals 2, 3 and 5 and one year on proposal 4:</w:t>
      </w:r>
    </w:p>
    <w:p>
      <w:pPr>
        <w:spacing w:after="0" w:line="50"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01 - Timothy P. Cawley</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02 - Ellen V. Futter</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03 - John F. Killian</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04 - Karol V. Mason</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05 - Dwight A. McBride</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06 - William J. Mulrow</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07 - Armando J. Olivera</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08 - Michael W. Ranger</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09 - Linda S. Sanford</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10 - Deirdre Stanley</w:t>
      </w:r>
    </w:p>
    <w:p>
      <w:pPr>
        <w:spacing w:after="0" w:line="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11 - L. Frederick Sutherland</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appointment of independent accountants.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vote to approve named executive officer compensation.</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vote on frequency of future advisory votes on named executive officer compensation.</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the company’s 2023 long term incentive plan.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PLEASE NOTE – YOU CANNOT VOTE BY RETURNING THIS NOTICE.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vote your shares you must vote online or request a paper copy of the proxy materials to receive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820420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about the Consolidated Edison, Inc. Annual Meeting of Stockholders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 available in the proxy statement which can be viewed at www.investorvote.com/ED.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Here’s how to order a copy of the proxy materials and select delivery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377190"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7190" cy="462915"/>
                    </a:xfrm>
                    <a:prstGeom prst="rect">
                      <a:avLst/>
                    </a:prstGeom>
                    <a:noFill/>
                  </pic:spPr>
                </pic:pic>
              </a:graphicData>
            </a:graphic>
          </wp:anchor>
        </w:drawing>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Current and future delivery requests can be submitted using the options below.</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you request an email copy, you will receive an email with a link to the current meeting materials.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PLEASE NOTE: </w:t>
      </w:r>
      <w:r>
        <w:rPr>
          <w:rFonts w:ascii="Arial" w:cs="Arial" w:eastAsia="Arial" w:hAnsi="Arial"/>
          <w:sz w:val="17"/>
          <w:szCs w:val="17"/>
          <w:color w:val="auto"/>
        </w:rPr>
        <w:t>You must use the number in the shaded bar on the reverse side when requesting a copy of the proxy materials.</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Internet</w:t>
      </w:r>
      <w:r>
        <w:rPr>
          <w:rFonts w:ascii="Arial" w:cs="Arial" w:eastAsia="Arial" w:hAnsi="Arial"/>
          <w:sz w:val="18"/>
          <w:szCs w:val="18"/>
          <w:color w:val="auto"/>
        </w:rPr>
        <w:t xml:space="preserve"> – Go to </w:t>
      </w:r>
      <w:r>
        <w:rPr>
          <w:rFonts w:ascii="Arial" w:cs="Arial" w:eastAsia="Arial" w:hAnsi="Arial"/>
          <w:sz w:val="18"/>
          <w:szCs w:val="18"/>
          <w:b w:val="1"/>
          <w:bCs w:val="1"/>
          <w:color w:val="auto"/>
        </w:rPr>
        <w:t>www.investorvote.com/ED.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Phone</w:t>
      </w:r>
      <w:r>
        <w:rPr>
          <w:rFonts w:ascii="Arial" w:cs="Arial" w:eastAsia="Arial" w:hAnsi="Arial"/>
          <w:sz w:val="18"/>
          <w:szCs w:val="18"/>
          <w:color w:val="auto"/>
        </w:rPr>
        <w:t xml:space="preserve"> – Call us free of charge at 1-866-641-4276.</w:t>
      </w:r>
    </w:p>
    <w:p>
      <w:pPr>
        <w:spacing w:after="0" w:line="9" w:lineRule="exact"/>
        <w:rPr>
          <w:sz w:val="20"/>
          <w:szCs w:val="20"/>
          <w:color w:val="auto"/>
        </w:rPr>
      </w:pPr>
    </w:p>
    <w:p>
      <w:pPr>
        <w:ind w:left="1120" w:right="580" w:hanging="216"/>
        <w:spacing w:after="0" w:line="25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Email</w:t>
      </w:r>
      <w:r>
        <w:rPr>
          <w:rFonts w:ascii="Arial" w:cs="Arial" w:eastAsia="Arial" w:hAnsi="Arial"/>
          <w:sz w:val="18"/>
          <w:szCs w:val="18"/>
          <w:color w:val="auto"/>
        </w:rPr>
        <w:t xml:space="preserve"> – Send an email to investorvote@computershare.com with“Proxy Materials Consolidated Edison, Inc.” in the subject line. Include your full name and address, plus the number located in the shaded bar on the reverse side, and state that you want a paper copy of the meeting materials.</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 facilitate timely delivery, requests for a paper copy of proxy materials must be received by Monday, May 1, 2023.</w:t>
      </w:r>
    </w:p>
    <w:sectPr>
      <w:pgSz w:w="11900" w:h="16838" w:orient="portrait"/>
      <w:cols w:equalWidth="0" w:num="1">
        <w:col w:w="11020"/>
      </w:cols>
      <w:pgMar w:left="320" w:top="45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2023-04-03T15:28:46Z</dcterms:created>
  <dcterms:modified xsi:type="dcterms:W3CDTF">2023-04-03T15:28:46Z</dcterms:modified>
</cp:coreProperties>
</file>