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8683d8k.htm"/>
      <w:bookmarkStart w:id="1" w:name="ksd16868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z w:val="36"/>
        </w:rPr>
      </w:pPr>
      <w:r>
        <w:rPr>
          <w:rFonts w:ascii="Times New Roman" w:hAnsi="Times New Roman"/>
          <w:b/>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July 1,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Consolidated Edison, Inc</w:t>
      </w:r>
    </w:p>
    <w:p>
      <w:pPr>
        <w:pStyle w:val="TextBody"/>
        <w:bidi w:val="0"/>
        <w:spacing w:before="240" w:after="0"/>
        <w:jc w:val="center"/>
        <w:rPr>
          <w:rFonts w:ascii="Times New Roman" w:hAnsi="Times New Roman"/>
          <w:b/>
          <w:sz w:val="48"/>
        </w:rPr>
      </w:pPr>
      <w:r>
        <w:rPr>
          <w:rFonts w:ascii="Times New Roman" w:hAnsi="Times New Roman"/>
          <w:b/>
          <w:sz w:val="48"/>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405" w:type="dxa"/>
        <w:jc w:val="left"/>
        <w:tblInd w:w="0" w:type="dxa"/>
        <w:tblLayout w:type="fixed"/>
        <w:tblCellMar>
          <w:top w:w="0" w:type="dxa"/>
          <w:left w:w="0" w:type="dxa"/>
          <w:bottom w:w="0" w:type="dxa"/>
          <w:right w:w="0" w:type="dxa"/>
        </w:tblCellMar>
      </w:tblPr>
      <w:tblGrid>
        <w:gridCol w:w="3935"/>
        <w:gridCol w:w="60"/>
        <w:gridCol w:w="980"/>
        <w:gridCol w:w="60"/>
        <w:gridCol w:w="137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rPr>
            </w:pPr>
            <w:r>
              <w:rPr>
                <w:b/>
              </w:rPr>
              <w:t>New York</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b/>
              </w:rPr>
            </w:pPr>
            <w:r>
              <w:rPr>
                <w:b/>
              </w:rPr>
              <w:t>1-14514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13-3965100</w:t>
            </w:r>
          </w:p>
        </w:tc>
      </w:tr>
      <w:tr>
        <w:trPr/>
        <w:tc>
          <w:tcPr>
            <w:tcW w:w="393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3935" w:type="dxa"/>
            <w:tcBorders/>
            <w:vAlign w:val="center"/>
          </w:tcPr>
          <w:p>
            <w:pPr>
              <w:pStyle w:val="TableContents"/>
              <w:bidi w:val="0"/>
              <w:spacing w:before="0" w:after="0"/>
              <w:jc w:val="center"/>
              <w:rPr>
                <w:b/>
              </w:rPr>
            </w:pPr>
            <w:r>
              <w:rPr>
                <w:b/>
              </w:rPr>
              <w:t>4 Irving Place, New York, New York</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10003</w:t>
            </w:r>
          </w:p>
        </w:tc>
      </w:tr>
      <w:tr>
        <w:trPr/>
        <w:tc>
          <w:tcPr>
            <w:tcW w:w="3935" w:type="dxa"/>
            <w:tcBorders/>
            <w:vAlign w:val="center"/>
          </w:tcPr>
          <w:p>
            <w:pPr>
              <w:pStyle w:val="TableContents"/>
              <w:bidi w:val="0"/>
              <w:spacing w:before="0" w:after="0"/>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(212) </w:t>
      </w:r>
    </w:p>
    <w:p>
      <w:pPr>
        <w:pStyle w:val="TextBody"/>
        <w:bidi w:val="0"/>
        <w:spacing w:before="240" w:after="0"/>
        <w:jc w:val="center"/>
        <w:rPr>
          <w:rFonts w:ascii="Times New Roman" w:hAnsi="Times New Roman"/>
          <w:b/>
          <w:sz w:val="20"/>
        </w:rPr>
      </w:pPr>
      <w:r>
        <w:rPr>
          <w:rFonts w:ascii="Times New Roman" w:hAnsi="Times New Roman"/>
          <w:b/>
          <w:sz w:val="20"/>
        </w:rPr>
        <w:t>460-4600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Consolidated Edison Company of New York,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7320" w:type="dxa"/>
        <w:jc w:val="left"/>
        <w:tblInd w:w="0" w:type="dxa"/>
        <w:tblLayout w:type="fixed"/>
        <w:tblCellMar>
          <w:top w:w="0" w:type="dxa"/>
          <w:left w:w="0" w:type="dxa"/>
          <w:bottom w:w="0" w:type="dxa"/>
          <w:right w:w="0" w:type="dxa"/>
        </w:tblCellMar>
      </w:tblPr>
      <w:tblGrid>
        <w:gridCol w:w="3935"/>
        <w:gridCol w:w="60"/>
        <w:gridCol w:w="1385"/>
        <w:gridCol w:w="60"/>
        <w:gridCol w:w="188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rPr>
            </w:pPr>
            <w:r>
              <w:rPr>
                <w:b/>
              </w:rPr>
              <w:t>New York</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center"/>
              <w:rPr>
                <w:b/>
              </w:rPr>
            </w:pPr>
            <w:r>
              <w:rPr>
                <w:b/>
              </w:rPr>
              <w:t>1-1217</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rPr>
            </w:pPr>
            <w:r>
              <w:rPr>
                <w:b/>
              </w:rPr>
              <w:t>13-5009340</w:t>
            </w:r>
          </w:p>
        </w:tc>
      </w:tr>
      <w:tr>
        <w:trPr/>
        <w:tc>
          <w:tcPr>
            <w:tcW w:w="3935" w:type="dxa"/>
            <w:tcBorders/>
            <w:vAlign w:val="center"/>
          </w:tcPr>
          <w:p>
            <w:pPr>
              <w:pStyle w:val="TableContents"/>
              <w:bidi w:val="0"/>
              <w:spacing w:before="0" w:after="0"/>
              <w:jc w:val="center"/>
              <w:rPr>
                <w:b/>
              </w:rPr>
            </w:pPr>
            <w:r>
              <w:rPr>
                <w:b/>
              </w:rPr>
              <w:t>(State or Other Jurisdiction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center"/>
              <w:rPr>
                <w:b/>
              </w:rPr>
            </w:pPr>
            <w:r>
              <w:rPr>
                <w:b/>
              </w:rPr>
              <w:t>(Commission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rPr>
            </w:pPr>
            <w:r>
              <w:rPr>
                <w:b/>
              </w:rPr>
              <w:t>(IRS Employer</w:t>
            </w:r>
          </w:p>
        </w:tc>
      </w:tr>
      <w:tr>
        <w:trPr/>
        <w:tc>
          <w:tcPr>
            <w:tcW w:w="3935" w:type="dxa"/>
            <w:tcBorders/>
            <w:vAlign w:val="center"/>
          </w:tcPr>
          <w:p>
            <w:pPr>
              <w:pStyle w:val="TableContents"/>
              <w:bidi w:val="0"/>
              <w:spacing w:before="0" w:after="0"/>
              <w:jc w:val="center"/>
              <w:rPr>
                <w:b/>
              </w:rPr>
            </w:pPr>
            <w:r>
              <w:rPr>
                <w:b/>
              </w:rP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center"/>
              <w:rPr>
                <w:b/>
              </w:rPr>
            </w:pPr>
            <w:r>
              <w:rPr>
                <w:b/>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rPr>
            </w:pPr>
            <w:r>
              <w:rPr>
                <w:b/>
              </w:rPr>
              <w:t>Identification No.)</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rPr>
            </w:pPr>
            <w:r>
              <w:rPr>
                <w:b/>
              </w:rPr>
              <w:t>4 Irving Place, New York,New York</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rPr>
            </w:pPr>
            <w:r>
              <w:rPr>
                <w:b/>
              </w:rPr>
              <w:t>10003</w:t>
            </w:r>
          </w:p>
        </w:tc>
      </w:tr>
      <w:tr>
        <w:trPr/>
        <w:tc>
          <w:tcPr>
            <w:tcW w:w="3935" w:type="dxa"/>
            <w:tcBorders/>
            <w:vAlign w:val="center"/>
          </w:tcPr>
          <w:p>
            <w:pPr>
              <w:pStyle w:val="TableContents"/>
              <w:bidi w:val="0"/>
              <w:spacing w:before="0" w:after="0"/>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(212) </w:t>
      </w:r>
    </w:p>
    <w:p>
      <w:pPr>
        <w:pStyle w:val="TextBody"/>
        <w:bidi w:val="0"/>
        <w:spacing w:before="240" w:after="0"/>
        <w:jc w:val="center"/>
        <w:rPr>
          <w:rFonts w:ascii="Times New Roman" w:hAnsi="Times New Roman"/>
          <w:b/>
          <w:sz w:val="20"/>
        </w:rPr>
      </w:pPr>
      <w:r>
        <w:rPr>
          <w:rFonts w:ascii="Times New Roman" w:hAnsi="Times New Roman"/>
          <w:b/>
          <w:sz w:val="20"/>
        </w:rPr>
        <w:t>460-4600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z w:val="20"/>
        </w:rPr>
      </w:pPr>
      <w:r>
        <w:rPr>
          <w:rFonts w:ascii="Times New Roman" w:hAnsi="Times New Roman"/>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z w:val="20"/>
              </w:rPr>
            </w:pPr>
            <w:r>
              <w:rPr>
                <w:rFonts w:ascii="Times New Roman" w:hAnsi="Times New Roman"/>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240.13e-4(c))</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7260" w:type="dxa"/>
        <w:jc w:val="left"/>
        <w:tblInd w:w="0" w:type="dxa"/>
        <w:tblLayout w:type="fixed"/>
        <w:tblCellMar>
          <w:top w:w="0" w:type="dxa"/>
          <w:left w:w="0" w:type="dxa"/>
          <w:bottom w:w="0" w:type="dxa"/>
          <w:right w:w="0" w:type="dxa"/>
        </w:tblCellMar>
      </w:tblPr>
      <w:tblGrid>
        <w:gridCol w:w="3170"/>
        <w:gridCol w:w="120"/>
        <w:gridCol w:w="1190"/>
        <w:gridCol w:w="120"/>
        <w:gridCol w:w="2660"/>
      </w:tblGrid>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20"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 Symbol</w:t>
            </w:r>
          </w:p>
        </w:tc>
        <w:tc>
          <w:tcPr>
            <w:tcW w:w="12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 on which</w:t>
            </w:r>
          </w:p>
          <w:p>
            <w:pPr>
              <w:pStyle w:val="TableContents"/>
              <w:bidi w:val="0"/>
              <w:spacing w:before="0" w:after="20"/>
              <w:jc w:val="center"/>
              <w:rPr>
                <w:rFonts w:ascii="Times New Roman" w:hAnsi="Times New Roman"/>
                <w:b/>
                <w:sz w:val="16"/>
              </w:rPr>
            </w:pPr>
            <w:r>
              <w:rPr>
                <w:rFonts w:ascii="Times New Roman" w:hAnsi="Times New Roman"/>
                <w:b/>
                <w:sz w:val="16"/>
              </w:rPr>
              <w:t>registered</w:t>
            </w:r>
          </w:p>
        </w:tc>
      </w:tr>
      <w:tr>
        <w:trPr/>
        <w:tc>
          <w:tcPr>
            <w:tcW w:w="3170" w:type="dxa"/>
            <w:tcBorders/>
            <w:vAlign w:val="center"/>
          </w:tcPr>
          <w:p>
            <w:pPr>
              <w:pStyle w:val="TableContents"/>
              <w:bidi w:val="0"/>
              <w:spacing w:before="0" w:after="283"/>
              <w:jc w:val="center"/>
              <w:rPr/>
            </w:pPr>
            <w:r>
              <w:rPr/>
              <w:t>Consolidated Edison, Inc.,</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pPr>
            <w:r>
              <w:rPr/>
              <w:t>ED</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70" w:type="dxa"/>
            <w:tcBorders/>
            <w:vAlign w:val="center"/>
          </w:tcPr>
          <w:p>
            <w:pPr>
              <w:pStyle w:val="TableContents"/>
              <w:bidi w:val="0"/>
              <w:spacing w:before="0" w:after="283"/>
              <w:jc w:val="center"/>
              <w:rPr/>
            </w:pPr>
            <w:r>
              <w:rPr/>
              <w:t>Common Shares ($.10 par value)</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w:t>
      </w:r>
    </w:p>
    <w:p>
      <w:pPr>
        <w:pStyle w:val="TextBody"/>
        <w:bidi w:val="0"/>
        <w:spacing w:before="240" w:after="0"/>
        <w:jc w:val="left"/>
        <w:rPr>
          <w:rFonts w:ascii="Times New Roman" w:hAnsi="Times New Roman"/>
          <w:sz w:val="20"/>
        </w:rPr>
      </w:pPr>
      <w:r>
        <w:rPr>
          <w:rFonts w:ascii="Times New Roman" w:hAnsi="Times New Roman"/>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TO BE INCLUDED IN THE REPORT </w:t>
      </w:r>
    </w:p>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965"/>
        <w:gridCol w:w="5720"/>
      </w:tblGrid>
      <w:tr>
        <w:trPr/>
        <w:tc>
          <w:tcPr>
            <w:tcW w:w="965" w:type="dxa"/>
            <w:tcBorders/>
            <w:vAlign w:val="center"/>
          </w:tcPr>
          <w:p>
            <w:pPr>
              <w:pStyle w:val="TableContents"/>
              <w:bidi w:val="0"/>
              <w:spacing w:before="0" w:after="0"/>
              <w:jc w:val="left"/>
              <w:rPr>
                <w:b/>
              </w:rPr>
            </w:pPr>
            <w:r>
              <w:rPr>
                <w:b/>
              </w:rPr>
              <w:t>Item 5.02</w:t>
            </w:r>
          </w:p>
        </w:tc>
        <w:tc>
          <w:tcPr>
            <w:tcW w:w="57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Principal Officers; Election of Directors; </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Appointment of Principal Officers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the Board of Directors of Consolidated Edison, Inc. (“Con Edison”) and the Board of Trustees of Consolidated Edison Company of New York, Inc. (collectively, the “Boards”) each elected Tali Farhadian Weinstein as a member of the Boards, effective July 1, 2026. Ms. Farhadian was appointed to the Safety, Environment, Operations and Sustainability Committee and the Corporate Governance and Nominating Committee of the Boards, effective July 1, 2026. Ms. Farhadian will participate in the compensation arrangements described under “Director Compensation” in Con Edison’s proxy statement for its 2026 annual meeting of stockholders (filed with the Securities and Exchange Commission on April 8, 2026). Ms. Farhadian serves as a Trustee of the New York Public Library since 2018 and was appointed as the Chief Executive Officer of the Museum of Jewish Heritage—A Living Memorial to the Holocaust, effective September 2026.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0"/>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0"/>
              <w:jc w:val="left"/>
              <w:rPr>
                <w:b/>
              </w:rPr>
            </w:pPr>
            <w:r>
              <w:rPr>
                <w:b/>
              </w:rPr>
              <w:t>Exhibit 99</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168683dex99.htm">
              <w:r>
                <w:rPr>
                  <w:rStyle w:val="InternetLink"/>
                </w:rPr>
                <w:t xml:space="preserve">Press Release, dated July 2,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0"/>
              <w:jc w:val="left"/>
              <w:rPr>
                <w:b/>
              </w:rPr>
            </w:pPr>
            <w:r>
              <w:rPr>
                <w:b/>
              </w:rPr>
              <w:t>Exhibit 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 The cover page iXBRL tags are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each registrant has duly caused this report to be signed on its behalf by the undersigned hereunto duly authorized. </w:t>
      </w:r>
    </w:p>
    <w:p>
      <w:pPr>
        <w:pStyle w:val="TextBody"/>
        <w:bidi w:val="0"/>
        <w:spacing w:before="0" w:after="0"/>
        <w:jc w:val="left"/>
        <w:rPr/>
      </w:pPr>
      <w:r>
        <w:rPr/>
        <w:t> </w:t>
      </w:r>
    </w:p>
    <w:tbl>
      <w:tblPr>
        <w:tblW w:w="6558" w:type="dxa"/>
        <w:jc w:val="left"/>
        <w:tblInd w:w="0" w:type="dxa"/>
        <w:tblLayout w:type="fixed"/>
        <w:tblCellMar>
          <w:top w:w="0" w:type="dxa"/>
          <w:left w:w="0" w:type="dxa"/>
          <w:bottom w:w="0" w:type="dxa"/>
          <w:right w:w="0" w:type="dxa"/>
        </w:tblCellMar>
      </w:tblPr>
      <w:tblGrid>
        <w:gridCol w:w="458"/>
        <w:gridCol w:w="67"/>
        <w:gridCol w:w="6033"/>
      </w:tblGrid>
      <w:tr>
        <w:trPr/>
        <w:tc>
          <w:tcPr>
            <w:tcW w:w="45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033" w:type="dxa"/>
            <w:tcBorders/>
            <w:vAlign w:val="center"/>
          </w:tcPr>
          <w:p>
            <w:pPr>
              <w:pStyle w:val="TableContents"/>
              <w:bidi w:val="0"/>
              <w:spacing w:before="0" w:after="283"/>
              <w:jc w:val="left"/>
              <w:rPr>
                <w:sz w:val="4"/>
                <w:szCs w:val="4"/>
              </w:rPr>
            </w:pPr>
            <w:r>
              <w:rPr>
                <w:sz w:val="4"/>
                <w:szCs w:val="4"/>
              </w:rPr>
            </w:r>
          </w:p>
        </w:tc>
      </w:tr>
      <w:tr>
        <w:trPr/>
        <w:tc>
          <w:tcPr>
            <w:tcW w:w="6558" w:type="dxa"/>
            <w:gridSpan w:val="3"/>
            <w:tcBorders/>
            <w:vAlign w:val="center"/>
          </w:tcPr>
          <w:p>
            <w:pPr>
              <w:pStyle w:val="TableContents"/>
              <w:bidi w:val="0"/>
              <w:spacing w:before="0" w:after="283"/>
              <w:jc w:val="left"/>
              <w:rPr/>
            </w:pPr>
            <w:r>
              <w:rPr/>
              <w:t>CONSOLIDATED EDISON, INC.</w:t>
            </w:r>
          </w:p>
        </w:tc>
      </w:tr>
      <w:tr>
        <w:trPr/>
        <w:tc>
          <w:tcPr>
            <w:tcW w:w="6558" w:type="dxa"/>
            <w:gridSpan w:val="3"/>
            <w:tcBorders/>
            <w:vAlign w:val="center"/>
          </w:tcPr>
          <w:p>
            <w:pPr>
              <w:pStyle w:val="TableContents"/>
              <w:bidi w:val="0"/>
              <w:spacing w:before="0" w:after="283"/>
              <w:jc w:val="left"/>
              <w:rPr/>
            </w:pPr>
            <w:r>
              <w:rPr/>
              <w:t>CONSOLIDATED EDISON COMPANY OF NEW YORK, INC.</w:t>
            </w:r>
          </w:p>
        </w:tc>
      </w:tr>
      <w:tr>
        <w:trPr/>
        <w:tc>
          <w:tcPr>
            <w:tcW w:w="458" w:type="dxa"/>
            <w:tcBorders/>
            <w:vAlign w:val="center"/>
          </w:tcPr>
          <w:p>
            <w:pPr>
              <w:pStyle w:val="TableContents"/>
              <w:bidi w:val="0"/>
              <w:spacing w:before="0" w:after="283"/>
              <w:jc w:val="left"/>
              <w:rPr>
                <w:sz w:val="4"/>
                <w:szCs w:val="4"/>
              </w:rPr>
            </w:pPr>
            <w:r>
              <w:rPr>
                <w:sz w:val="4"/>
                <w:szCs w:val="4"/>
              </w:rPr>
            </w:r>
          </w:p>
        </w:tc>
        <w:tc>
          <w:tcPr>
            <w:tcW w:w="6100" w:type="dxa"/>
            <w:gridSpan w:val="2"/>
            <w:tcBorders/>
            <w:vAlign w:val="center"/>
          </w:tcPr>
          <w:p>
            <w:pPr>
              <w:pStyle w:val="TableContents"/>
              <w:bidi w:val="0"/>
              <w:spacing w:before="0" w:after="283"/>
              <w:jc w:val="left"/>
              <w:rPr>
                <w:sz w:val="4"/>
                <w:szCs w:val="4"/>
              </w:rPr>
            </w:pPr>
            <w:r>
              <w:rPr>
                <w:sz w:val="4"/>
                <w:szCs w:val="4"/>
              </w:rPr>
            </w:r>
          </w:p>
        </w:tc>
      </w:tr>
      <w:tr>
        <w:trPr/>
        <w:tc>
          <w:tcPr>
            <w:tcW w:w="458" w:type="dxa"/>
            <w:tcBorders/>
            <w:vAlign w:val="center"/>
          </w:tcPr>
          <w:p>
            <w:pPr>
              <w:pStyle w:val="TableContents"/>
              <w:bidi w:val="0"/>
              <w:spacing w:before="0" w:after="283"/>
              <w:jc w:val="left"/>
              <w:rPr/>
            </w:pPr>
            <w:r>
              <w:rPr/>
              <w:t>By  </w:t>
            </w:r>
          </w:p>
        </w:tc>
        <w:tc>
          <w:tcPr>
            <w:tcW w:w="67" w:type="dxa"/>
            <w:tcBorders>
              <w:bottom w:val="single" w:sz="6" w:space="0" w:color="000000"/>
            </w:tcBorders>
            <w:tcMar>
              <w:bottom w:w="28" w:type="dxa"/>
            </w:tcMar>
            <w:vAlign w:val="center"/>
          </w:tcPr>
          <w:p>
            <w:pPr>
              <w:pStyle w:val="TableContents"/>
              <w:bidi w:val="0"/>
              <w:spacing w:before="0" w:after="283"/>
              <w:jc w:val="left"/>
              <w:rPr/>
            </w:pPr>
            <w:r>
              <w:rPr/>
              <w:t> </w:t>
            </w:r>
          </w:p>
        </w:tc>
        <w:tc>
          <w:tcPr>
            <w:tcW w:w="6033" w:type="dxa"/>
            <w:tcBorders>
              <w:bottom w:val="single" w:sz="6" w:space="0" w:color="000000"/>
            </w:tcBorders>
            <w:tcMar>
              <w:bottom w:w="28" w:type="dxa"/>
            </w:tcMar>
            <w:vAlign w:val="center"/>
          </w:tcPr>
          <w:p>
            <w:pPr>
              <w:pStyle w:val="TableContents"/>
              <w:bidi w:val="0"/>
              <w:spacing w:before="0" w:after="283"/>
              <w:jc w:val="left"/>
              <w:rPr/>
            </w:pPr>
            <w:r>
              <w:rPr/>
              <w:t>/s/ Joseph Miller</w:t>
            </w:r>
          </w:p>
        </w:tc>
      </w:tr>
      <w:tr>
        <w:trPr/>
        <w:tc>
          <w:tcPr>
            <w:tcW w:w="45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6033" w:type="dxa"/>
            <w:tcBorders/>
            <w:vAlign w:val="center"/>
          </w:tcPr>
          <w:p>
            <w:pPr>
              <w:pStyle w:val="TableContents"/>
              <w:bidi w:val="0"/>
              <w:spacing w:before="0" w:after="283"/>
              <w:jc w:val="left"/>
              <w:rPr/>
            </w:pPr>
            <w:r>
              <w:rPr/>
              <w:t>Joseph Miller</w:t>
            </w:r>
          </w:p>
        </w:tc>
      </w:tr>
      <w:tr>
        <w:trPr/>
        <w:tc>
          <w:tcPr>
            <w:tcW w:w="45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6033" w:type="dxa"/>
            <w:tcBorders/>
            <w:vAlign w:val="center"/>
          </w:tcPr>
          <w:p>
            <w:pPr>
              <w:pStyle w:val="TableContents"/>
              <w:bidi w:val="0"/>
              <w:spacing w:before="0" w:after="283"/>
              <w:jc w:val="left"/>
              <w:rPr/>
            </w:pPr>
            <w:r>
              <w:rPr/>
              <w:t>Vice President, Controller and Chief Accounting Officer</w:t>
            </w:r>
          </w:p>
        </w:tc>
      </w:tr>
    </w:tbl>
    <w:p>
      <w:pPr>
        <w:pStyle w:val="TextBody"/>
        <w:bidi w:val="0"/>
        <w:spacing w:before="240" w:after="283"/>
        <w:jc w:val="left"/>
        <w:rPr>
          <w:rFonts w:ascii="Times New Roman" w:hAnsi="Times New Roman"/>
          <w:sz w:val="20"/>
        </w:rPr>
      </w:pPr>
      <w:r>
        <w:rPr>
          <w:rFonts w:ascii="Times New Roman" w:hAnsi="Times New Roman"/>
          <w:sz w:val="20"/>
        </w:rPr>
        <w:t xml:space="preserve">Date: July 2, 2026 </w:t>
      </w:r>
    </w:p>
    <w:p>
      <w:pPr>
        <w:pStyle w:val="TextBody"/>
        <w:bidi w:val="0"/>
        <w:spacing w:before="0" w:after="0"/>
        <w:jc w:val="right"/>
        <w:rPr>
          <w:rFonts w:ascii="Times New Roman" w:hAnsi="Times New Roman"/>
          <w:b/>
          <w:sz w:val="20"/>
        </w:rPr>
      </w:pPr>
      <w:bookmarkStart w:id="2" w:name="d168683dex99.htm"/>
      <w:bookmarkStart w:id="3" w:name="ksd168683dex99"/>
      <w:bookmarkEnd w:id="2"/>
      <w:bookmarkEnd w:id="3"/>
      <w:r>
        <w:rPr>
          <w:rFonts w:ascii="Times New Roman" w:hAnsi="Times New Roman"/>
          <w:b/>
          <w:sz w:val="20"/>
        </w:rPr>
        <w:t xml:space="preserve">Exhibit 99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32"/>
        <w:gridCol w:w="121"/>
        <w:gridCol w:w="3798"/>
        <w:gridCol w:w="121"/>
        <w:gridCol w:w="1833"/>
      </w:tblGrid>
      <w:tr>
        <w:trPr/>
        <w:tc>
          <w:tcPr>
            <w:tcW w:w="433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79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r>
      <w:tr>
        <w:trPr/>
        <w:tc>
          <w:tcPr>
            <w:tcW w:w="4332" w:type="dxa"/>
            <w:tcBorders/>
            <w:vAlign w:val="bottom"/>
          </w:tcPr>
          <w:p>
            <w:pPr>
              <w:pStyle w:val="TableContents"/>
              <w:bidi w:val="0"/>
              <w:spacing w:before="0" w:after="283"/>
              <w:jc w:val="left"/>
              <w:rPr/>
            </w:pPr>
            <w:r>
              <w:rPr/>
              <w:drawing>
                <wp:inline distT="0" distB="0" distL="0" distR="0">
                  <wp:extent cx="114300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74295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3798" w:type="dxa"/>
            <w:tcBorders/>
          </w:tcPr>
          <w:p>
            <w:pPr>
              <w:pStyle w:val="TableContents"/>
              <w:bidi w:val="0"/>
              <w:spacing w:before="0" w:after="0"/>
              <w:jc w:val="left"/>
              <w:rPr>
                <w:rFonts w:ascii="Times New Roman" w:hAnsi="Times New Roman"/>
                <w:b/>
                <w:sz w:val="20"/>
              </w:rPr>
            </w:pPr>
            <w:r>
              <w:rPr>
                <w:rFonts w:ascii="Times New Roman" w:hAnsi="Times New Roman"/>
                <w:b/>
                <w:sz w:val="20"/>
              </w:rPr>
              <w:t>Media Relations</w:t>
            </w:r>
          </w:p>
          <w:p>
            <w:pPr>
              <w:pStyle w:val="TableContents"/>
              <w:bidi w:val="0"/>
              <w:spacing w:before="0" w:after="20"/>
              <w:jc w:val="left"/>
              <w:rPr>
                <w:rFonts w:ascii="Times New Roman" w:hAnsi="Times New Roman"/>
                <w:sz w:val="24"/>
              </w:rPr>
            </w:pPr>
            <w:r>
              <w:rPr>
                <w:rFonts w:ascii="Times New Roman" w:hAnsi="Times New Roman"/>
                <w:sz w:val="24"/>
              </w:rPr>
              <w:t>212 460 4111 (24 hours)</w:t>
            </w:r>
          </w:p>
        </w:tc>
        <w:tc>
          <w:tcPr>
            <w:tcW w:w="121" w:type="dxa"/>
            <w:tcBorders/>
            <w:vAlign w:val="bottom"/>
          </w:tcPr>
          <w:p>
            <w:pPr>
              <w:pStyle w:val="TableContents"/>
              <w:bidi w:val="0"/>
              <w:spacing w:before="0" w:after="283"/>
              <w:jc w:val="left"/>
              <w:rPr/>
            </w:pPr>
            <w:r>
              <w:rPr/>
              <w:t>  </w:t>
            </w:r>
          </w:p>
        </w:tc>
        <w:tc>
          <w:tcPr>
            <w:tcW w:w="1833" w:type="dxa"/>
            <w:tcBorders/>
          </w:tcPr>
          <w:p>
            <w:pPr>
              <w:pStyle w:val="TableContents"/>
              <w:bidi w:val="0"/>
              <w:spacing w:before="0" w:after="0"/>
              <w:jc w:val="left"/>
              <w:rPr>
                <w:rFonts w:ascii="Times New Roman" w:hAnsi="Times New Roman"/>
                <w:sz w:val="16"/>
              </w:rPr>
            </w:pPr>
            <w:r>
              <w:rPr>
                <w:rFonts w:ascii="Times New Roman" w:hAnsi="Times New Roman"/>
                <w:sz w:val="16"/>
              </w:rPr>
              <w:t>Consolidated Edison, Inc.</w:t>
            </w:r>
          </w:p>
          <w:p>
            <w:pPr>
              <w:pStyle w:val="TableContents"/>
              <w:bidi w:val="0"/>
              <w:spacing w:before="0" w:after="0"/>
              <w:jc w:val="left"/>
              <w:rPr>
                <w:rFonts w:ascii="Times New Roman" w:hAnsi="Times New Roman"/>
                <w:sz w:val="16"/>
              </w:rPr>
            </w:pPr>
            <w:r>
              <w:rPr>
                <w:rFonts w:ascii="Times New Roman" w:hAnsi="Times New Roman"/>
                <w:sz w:val="16"/>
              </w:rPr>
              <w:t>4 Irving Place</w:t>
            </w:r>
          </w:p>
          <w:p>
            <w:pPr>
              <w:pStyle w:val="TableContents"/>
              <w:bidi w:val="0"/>
              <w:spacing w:before="0" w:after="0"/>
              <w:jc w:val="left"/>
              <w:rPr>
                <w:rFonts w:ascii="Times New Roman" w:hAnsi="Times New Roman"/>
                <w:sz w:val="16"/>
              </w:rPr>
            </w:pPr>
            <w:r>
              <w:rPr>
                <w:rFonts w:ascii="Times New Roman" w:hAnsi="Times New Roman"/>
                <w:sz w:val="16"/>
              </w:rPr>
              <w:t>New York, NY 10003</w:t>
            </w:r>
          </w:p>
          <w:p>
            <w:pPr>
              <w:pStyle w:val="TableContents"/>
              <w:bidi w:val="0"/>
              <w:spacing w:before="0" w:after="20"/>
              <w:jc w:val="left"/>
              <w:rPr>
                <w:rFonts w:ascii="Times New Roman" w:hAnsi="Times New Roman"/>
                <w:sz w:val="16"/>
              </w:rPr>
            </w:pPr>
            <w:r>
              <w:rPr>
                <w:rFonts w:ascii="Times New Roman" w:hAnsi="Times New Roman"/>
                <w:sz w:val="16"/>
              </w:rPr>
              <w:t>www.conEdison.com</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6"/>
        <w:gridCol w:w="121"/>
        <w:gridCol w:w="4828"/>
      </w:tblGrid>
      <w:tr>
        <w:trPr/>
        <w:tc>
          <w:tcPr>
            <w:tcW w:w="52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28" w:type="dxa"/>
            <w:tcBorders/>
            <w:vAlign w:val="center"/>
          </w:tcPr>
          <w:p>
            <w:pPr>
              <w:pStyle w:val="TableContents"/>
              <w:bidi w:val="0"/>
              <w:spacing w:before="0" w:after="283"/>
              <w:jc w:val="left"/>
              <w:rPr>
                <w:sz w:val="4"/>
                <w:szCs w:val="4"/>
              </w:rPr>
            </w:pPr>
            <w:r>
              <w:rPr>
                <w:sz w:val="4"/>
                <w:szCs w:val="4"/>
              </w:rPr>
            </w:r>
          </w:p>
        </w:tc>
      </w:tr>
      <w:tr>
        <w:trPr/>
        <w:tc>
          <w:tcPr>
            <w:tcW w:w="5256" w:type="dxa"/>
            <w:tcBorders/>
          </w:tcPr>
          <w:p>
            <w:pPr>
              <w:pStyle w:val="TableContents"/>
              <w:bidi w:val="0"/>
              <w:spacing w:before="0" w:after="283"/>
              <w:jc w:val="left"/>
              <w:rPr>
                <w:b/>
              </w:rPr>
            </w:pPr>
            <w:r>
              <w:rPr>
                <w:b/>
              </w:rPr>
              <w:t>FOR IMMEDIATE RELEASE</w:t>
            </w:r>
          </w:p>
        </w:tc>
        <w:tc>
          <w:tcPr>
            <w:tcW w:w="121" w:type="dxa"/>
            <w:tcBorders/>
            <w:vAlign w:val="bottom"/>
          </w:tcPr>
          <w:p>
            <w:pPr>
              <w:pStyle w:val="TableContents"/>
              <w:bidi w:val="0"/>
              <w:spacing w:before="0" w:after="283"/>
              <w:jc w:val="left"/>
              <w:rPr/>
            </w:pPr>
            <w:r>
              <w:rPr/>
              <w:t>  </w:t>
            </w:r>
          </w:p>
        </w:tc>
        <w:tc>
          <w:tcPr>
            <w:tcW w:w="4828" w:type="dxa"/>
            <w:tcBorders/>
          </w:tcPr>
          <w:p>
            <w:pPr>
              <w:pStyle w:val="TableContents"/>
              <w:bidi w:val="0"/>
              <w:spacing w:before="0" w:after="283"/>
              <w:jc w:val="right"/>
              <w:rPr/>
            </w:pPr>
            <w:r>
              <w:rPr/>
              <w:t>Contact: Allan Drury</w:t>
            </w:r>
          </w:p>
        </w:tc>
      </w:tr>
      <w:tr>
        <w:trPr/>
        <w:tc>
          <w:tcPr>
            <w:tcW w:w="5256" w:type="dxa"/>
            <w:tcBorders/>
          </w:tcPr>
          <w:p>
            <w:pPr>
              <w:pStyle w:val="TableContents"/>
              <w:bidi w:val="0"/>
              <w:spacing w:before="0" w:after="283"/>
              <w:jc w:val="left"/>
              <w:rPr/>
            </w:pPr>
            <w:r>
              <w:rPr/>
              <w:t>July 2, 2026</w:t>
            </w:r>
          </w:p>
        </w:tc>
        <w:tc>
          <w:tcPr>
            <w:tcW w:w="121" w:type="dxa"/>
            <w:tcBorders/>
            <w:vAlign w:val="bottom"/>
          </w:tcPr>
          <w:p>
            <w:pPr>
              <w:pStyle w:val="TableContents"/>
              <w:bidi w:val="0"/>
              <w:spacing w:before="0" w:after="283"/>
              <w:jc w:val="left"/>
              <w:rPr/>
            </w:pPr>
            <w:r>
              <w:rPr/>
              <w:t>  </w:t>
            </w:r>
          </w:p>
        </w:tc>
        <w:tc>
          <w:tcPr>
            <w:tcW w:w="4828" w:type="dxa"/>
            <w:tcBorders/>
          </w:tcPr>
          <w:p>
            <w:pPr>
              <w:pStyle w:val="TableContents"/>
              <w:bidi w:val="0"/>
              <w:spacing w:before="0" w:after="283"/>
              <w:jc w:val="right"/>
              <w:rPr/>
            </w:pPr>
            <w:r>
              <w:rPr/>
              <w:t>212-460-4111</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Con Edison Elects New Board Member </w:t>
      </w:r>
    </w:p>
    <w:p>
      <w:pPr>
        <w:pStyle w:val="TextBody"/>
        <w:bidi w:val="0"/>
        <w:spacing w:before="120" w:after="0"/>
        <w:jc w:val="center"/>
        <w:rPr>
          <w:rFonts w:ascii="Times New Roman" w:hAnsi="Times New Roman"/>
          <w:b/>
          <w:sz w:val="20"/>
        </w:rPr>
      </w:pPr>
      <w:r>
        <w:rPr>
          <w:rFonts w:ascii="Times New Roman" w:hAnsi="Times New Roman"/>
          <w:b/>
          <w:sz w:val="20"/>
        </w:rPr>
        <w:t xml:space="preserve">Tali Farhadian Will Join the Company’s Board of Directors </w:t>
      </w:r>
    </w:p>
    <w:p>
      <w:pPr>
        <w:pStyle w:val="TextBody"/>
        <w:bidi w:val="0"/>
        <w:spacing w:before="120" w:after="0"/>
        <w:jc w:val="center"/>
        <w:rPr>
          <w:rFonts w:ascii="Times New Roman" w:hAnsi="Times New Roman"/>
          <w:b/>
          <w:sz w:val="20"/>
        </w:rPr>
      </w:pPr>
      <w:r>
        <w:rPr>
          <w:rFonts w:ascii="Times New Roman" w:hAnsi="Times New Roman"/>
          <w:b/>
          <w:sz w:val="20"/>
        </w:rPr>
        <w:t xml:space="preserve">Appointment Effective July 1, 2026 </w:t>
      </w:r>
    </w:p>
    <w:p>
      <w:pPr>
        <w:pStyle w:val="TextBody"/>
        <w:bidi w:val="0"/>
        <w:spacing w:before="240" w:after="0"/>
        <w:jc w:val="left"/>
        <w:rPr>
          <w:rFonts w:ascii="Times New Roman" w:hAnsi="Times New Roman"/>
          <w:sz w:val="20"/>
        </w:rPr>
      </w:pPr>
      <w:r>
        <w:rPr>
          <w:rFonts w:ascii="Times New Roman" w:hAnsi="Times New Roman"/>
          <w:b/>
          <w:sz w:val="20"/>
        </w:rPr>
        <w:t>NEW YORK</w:t>
      </w:r>
      <w:r>
        <w:rPr>
          <w:rFonts w:ascii="Times New Roman" w:hAnsi="Times New Roman"/>
          <w:sz w:val="20"/>
        </w:rPr>
        <w:t xml:space="preserve">—Consolidated Edison, Inc. (“Con Edison”) (NYSE:ED) today announced that its Board of Directors elected Tali Farhadian to Con Edison’s Board of Directors, effective July 1, 2026. Ms. Farhadian is an accomplished lawyer and former prosecutor with deep legal and regulatory experience, as well as a civic advocate. She serves as a Trustee of the New York Public Library, and recently completed seven years of service on the Yale University Council. Effective September 8, 2026, she will become the Chief Executive Officer of the Museum of Jewish Heritage—A Living Memorial to the Holocaust. </w:t>
      </w:r>
    </w:p>
    <w:p>
      <w:pPr>
        <w:pStyle w:val="TextBody"/>
        <w:bidi w:val="0"/>
        <w:spacing w:before="240" w:after="0"/>
        <w:jc w:val="left"/>
        <w:rPr>
          <w:rFonts w:ascii="Times New Roman" w:hAnsi="Times New Roman"/>
          <w:sz w:val="20"/>
        </w:rPr>
      </w:pPr>
      <w:r>
        <w:rPr>
          <w:rFonts w:ascii="Times New Roman" w:hAnsi="Times New Roman"/>
          <w:sz w:val="20"/>
        </w:rPr>
        <w:t xml:space="preserve">Ms. Farhadian began her legal career clerking for Judge Merrick Garland at the U.S. Court of Appeals for the D.C. Circuit and U.S. Supreme Court Justice Sandra Day O’Connor. She served in the Office of the U.S. Attorney General, the U.S. Attorney’s Office for the Eastern District of New York, and as General Counsel of the King’s County District Attorney’s Office. She has also worked in private law practice, and has taught at New York University Law School and Columbia Law School. Ms. Farhadian is active in New York’s civic life through board work and advocacy, and she was a candidate for Manhattan District Attorney in 2021. She holds a bachelor’s degree and a law degree from Yale University, and a master’s degree from Oxford University where she was a Rhodes Scholar. </w:t>
      </w:r>
    </w:p>
    <w:p>
      <w:pPr>
        <w:pStyle w:val="TextBody"/>
        <w:bidi w:val="0"/>
        <w:spacing w:before="240" w:after="0"/>
        <w:jc w:val="left"/>
        <w:rPr>
          <w:rFonts w:ascii="Times New Roman" w:hAnsi="Times New Roman"/>
          <w:sz w:val="20"/>
        </w:rPr>
      </w:pPr>
      <w:r>
        <w:rPr>
          <w:rFonts w:ascii="Times New Roman" w:hAnsi="Times New Roman"/>
          <w:sz w:val="20"/>
        </w:rPr>
        <w:t xml:space="preserve">Consolidated Edison, Inc. is a holding company that provides a wide range of energy-related products and services to its customers through the following subsidiaries: Consolidated Edison Company of New York, Inc., a regulated utility providing electric service in New York City and New York’s Westchester County, gas service in Manhattan, the Bronx, parts of Queens and parts of Westchester, and steam service in Manhattan; Orange and Rockland Utilities, Inc., a regulated utility serving customers in a 1,300-square-mile area in southeastern New York State and northern New Jersey; and Con Edison Transmission, Inc., a regulated company primarily under the oversight of the Federal Energy Regulatory Commission, that develops and invests in electric transmission projects and owns interests in both electric and gas assets.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1007</Words>
  <Characters>5513</Characters>
  <CharactersWithSpaces>6525</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dc:title>
</cp:coreProperties>
</file>